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Шановні батьки/опікуни!</w:t>
      </w:r>
    </w:p>
    <w:p w14:paraId="12F8B526" w14:textId="7DF25795" w:rsidR="00B7400E" w:rsidRDefault="00B7400E" w:rsidP="00B7400E">
      <w:r>
        <w:t xml:space="preserve">Нещодавно ваша дитина могла заразитися </w:t>
      </w:r>
      <w:r>
        <w:rPr>
          <w:b/>
          <w:bCs/>
        </w:rPr>
        <w:t>імпетиго</w:t>
      </w:r>
      <w:r>
        <w:t>. Імпетиго — це поширена шкірна інфекція, спричинена бактеріями.</w:t>
      </w:r>
    </w:p>
    <w:p w14:paraId="2347A2A6" w14:textId="1CC84A66" w:rsidR="00982C25" w:rsidRPr="00256A28" w:rsidRDefault="00982C25" w:rsidP="00B7400E">
      <w:r>
        <w:t>Діти з імпетиго повинні залишатися вдома й не відвідувати школу або дитячий садок до початку лікування антибіотиками.</w:t>
      </w:r>
    </w:p>
    <w:p w14:paraId="6A4A35DD" w14:textId="6C661CD8" w:rsidR="00B7400E" w:rsidRPr="00B7400E" w:rsidRDefault="000158A8" w:rsidP="00B7400E">
      <w:pPr>
        <w:pStyle w:val="Heading1"/>
      </w:pPr>
      <w:r>
        <w:t>Симптоми</w:t>
      </w:r>
    </w:p>
    <w:p w14:paraId="463B18E2" w14:textId="08244C48" w:rsidR="00B66954" w:rsidRPr="009F7A8A" w:rsidRDefault="00B7400E" w:rsidP="00B7400E">
      <w:pPr>
        <w:rPr>
          <w:lang w:val="en-US"/>
        </w:rPr>
      </w:pPr>
      <w:r>
        <w:t>Симптоми включають невеликі червоні прищі або пухирі, наповнені рідиною. Вони з’являються на обличчі, руках і ногах, проте можуть виникати на будь-якій ділянці тіла. Виразки швидко розриваються і сочаться, а через кілька днів покриваються жовто-коричневою кіркою.</w:t>
      </w:r>
      <w:r w:rsidR="009F7A8A">
        <w:rPr>
          <w:lang w:val="en-US"/>
        </w:rPr>
        <w:tab/>
      </w:r>
    </w:p>
    <w:p w14:paraId="193DCCAA" w14:textId="14D3CB11" w:rsidR="00B7400E" w:rsidRPr="00256A28" w:rsidRDefault="000158A8" w:rsidP="00B7400E">
      <w:pPr>
        <w:pStyle w:val="Heading1"/>
      </w:pPr>
      <w:r>
        <w:t>Розповсюдження</w:t>
      </w:r>
    </w:p>
    <w:p w14:paraId="4382E04F" w14:textId="5333C523" w:rsidR="00B66954" w:rsidRDefault="008C3BE6" w:rsidP="00B7400E">
      <w:pPr>
        <w:rPr>
          <w:rStyle w:val="hardreadability"/>
        </w:rPr>
      </w:pPr>
      <w:r>
        <w:rPr>
          <w:rStyle w:val="hardreadability"/>
        </w:rPr>
        <w:t>Імпетиго поширюється через прямий контакт з рідиною з пухирів або забруднених поверхонь. Бактерії можуть проникати через пошкоджену шкіру, наприклад, через порізи або ранки.</w:t>
      </w:r>
    </w:p>
    <w:p w14:paraId="4BF3843B" w14:textId="5F8C80CC" w:rsidR="00B7400E" w:rsidRPr="00256A28" w:rsidRDefault="000158A8" w:rsidP="00B7400E">
      <w:pPr>
        <w:pStyle w:val="Heading1"/>
      </w:pPr>
      <w:r>
        <w:t>Діагностика та лікування</w:t>
      </w:r>
    </w:p>
    <w:p w14:paraId="5059BE55" w14:textId="041EB360" w:rsidR="00B66954" w:rsidRDefault="00A94C2A" w:rsidP="004B6056">
      <w:pPr>
        <w:rPr>
          <w:rStyle w:val="veryhardreadability"/>
        </w:rPr>
      </w:pPr>
      <w:r>
        <w:rPr>
          <w:rStyle w:val="hardreadability"/>
        </w:rPr>
        <w:t>Зверніться до лікаря, якщо у вашої дитини з’явилися червоні прищі, пухирі, наповнені рідиною, або жовті струпи, які не зникають. Щоб запобігти поширенню імпетиго на оточуючих, лікарі, як правило, призначають антибіотики</w:t>
      </w:r>
      <w:r>
        <w:rPr>
          <w:rStyle w:val="veryhardreadability"/>
        </w:rPr>
        <w:t>.</w:t>
      </w:r>
    </w:p>
    <w:p w14:paraId="10724547" w14:textId="0B273FBD" w:rsidR="00B7400E" w:rsidRPr="00256A28" w:rsidRDefault="000158A8" w:rsidP="00B7400E">
      <w:pPr>
        <w:pStyle w:val="Heading1"/>
      </w:pPr>
      <w:r>
        <w:t>Профілактика</w:t>
      </w:r>
    </w:p>
    <w:p w14:paraId="5FF8B647" w14:textId="502FC2B6" w:rsidR="00BF286E" w:rsidRDefault="00BC183A" w:rsidP="001F184F">
      <w:pPr>
        <w:pStyle w:val="ListParagraph"/>
        <w:numPr>
          <w:ilvl w:val="0"/>
          <w:numId w:val="12"/>
        </w:numPr>
      </w:pPr>
      <w:r>
        <w:t xml:space="preserve">Часто й ретельно мийте руки теплою водою з милом. </w:t>
      </w:r>
    </w:p>
    <w:p w14:paraId="5B0A2892" w14:textId="28D40D51" w:rsidR="00BF286E" w:rsidRPr="0057595C" w:rsidRDefault="00BF286E" w:rsidP="00BF286E">
      <w:pPr>
        <w:pStyle w:val="ListParagraph"/>
        <w:numPr>
          <w:ilvl w:val="0"/>
          <w:numId w:val="12"/>
        </w:numPr>
      </w:pPr>
      <w:r>
        <w:t>Регулярно очищуйте й дезінфікуйте поверхні, до яких часто торкаються, наприклад, дверні ручки й іграшки.</w:t>
      </w:r>
    </w:p>
    <w:p w14:paraId="2E167BB3" w14:textId="11DD6F15" w:rsidR="00BC183A" w:rsidRDefault="00BF286E" w:rsidP="00BC183A">
      <w:pPr>
        <w:pStyle w:val="ListParagraph"/>
        <w:numPr>
          <w:ilvl w:val="0"/>
          <w:numId w:val="12"/>
        </w:numPr>
      </w:pPr>
      <w:r>
        <w:t>Щодня періть одяг і рушники дитини. Не допускайте спільного користування рушниками.</w:t>
      </w:r>
    </w:p>
    <w:p w14:paraId="1D8FD135" w14:textId="28A0BD11" w:rsidR="00BF286E" w:rsidRDefault="00BF286E" w:rsidP="00BC183A">
      <w:pPr>
        <w:pStyle w:val="ListParagraph"/>
        <w:numPr>
          <w:ilvl w:val="0"/>
          <w:numId w:val="12"/>
        </w:numPr>
      </w:pPr>
      <w:r>
        <w:t>Коротко стрижіть нігті, щоб запобігти пошкодженню від подряпин.</w:t>
      </w:r>
    </w:p>
    <w:p w14:paraId="430A6E55" w14:textId="6A0FB30A" w:rsidR="00221CF0" w:rsidRDefault="007C4D3E" w:rsidP="00221CF0">
      <w:pPr>
        <w:pStyle w:val="ListParagraph"/>
        <w:numPr>
          <w:ilvl w:val="0"/>
          <w:numId w:val="12"/>
        </w:numPr>
      </w:pPr>
      <w:r>
        <w:t>Прикривайте рани бинтом або марлею.</w:t>
      </w:r>
    </w:p>
    <w:p w14:paraId="6978669D" w14:textId="00A312F8" w:rsidR="00BC183A" w:rsidRDefault="68BC436F" w:rsidP="00221CF0">
      <w:pPr>
        <w:pStyle w:val="ListParagraph"/>
        <w:numPr>
          <w:ilvl w:val="0"/>
          <w:numId w:val="12"/>
        </w:numPr>
      </w:pPr>
      <w:r>
        <w:t>Не пускайте дітей з імпетиго до школи або дитячого садка до початку прийому антибіотиків.</w:t>
      </w:r>
    </w:p>
    <w:p w14:paraId="027F513A" w14:textId="22AAD3EC" w:rsidR="00B7400E" w:rsidRPr="002A27E7" w:rsidRDefault="00B33E49" w:rsidP="00B7400E">
      <w:pPr>
        <w:pStyle w:val="Heading1"/>
        <w:rPr>
          <w:lang w:val="ru-RU"/>
        </w:rPr>
      </w:pPr>
      <w:r>
        <w:t>Дізнатися більше</w:t>
      </w:r>
    </w:p>
    <w:p w14:paraId="25FBA977" w14:textId="7031583F" w:rsidR="000A3CBE" w:rsidRDefault="00B33E49" w:rsidP="00B7400E">
      <w:r>
        <w:t>За додатковою інформацією зверніться до лікаря.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1537" w14:textId="77777777" w:rsidR="00C63A7B" w:rsidRDefault="00C63A7B" w:rsidP="00340AC8">
      <w:r>
        <w:separator/>
      </w:r>
    </w:p>
  </w:endnote>
  <w:endnote w:type="continuationSeparator" w:id="0">
    <w:p w14:paraId="147972C7" w14:textId="77777777" w:rsidR="00C63A7B" w:rsidRDefault="00C63A7B" w:rsidP="00340AC8">
      <w:r>
        <w:continuationSeparator/>
      </w:r>
    </w:p>
  </w:endnote>
  <w:endnote w:type="continuationNotice" w:id="1">
    <w:p w14:paraId="139A2D58" w14:textId="77777777" w:rsidR="00C63A7B" w:rsidRDefault="00C63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B361" w14:textId="77777777" w:rsidR="009F7A8A" w:rsidRDefault="009F7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686555" w14:paraId="2CB62C69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8895D5" w14:textId="77777777" w:rsidR="009F7A8A" w:rsidRDefault="009F7A8A" w:rsidP="009F7A8A">
          <w:pPr>
            <w:pStyle w:val="Footer"/>
          </w:pPr>
          <w:r>
            <w:t>Adapted with permission from Tacoma-Pierce County</w:t>
          </w:r>
        </w:p>
        <w:p w14:paraId="77A165AD" w14:textId="29E8BA29" w:rsidR="00686555" w:rsidRDefault="009F7A8A" w:rsidP="009F7A8A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5C68A59" w14:textId="77777777" w:rsidR="00686555" w:rsidRDefault="00686555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BD91487" wp14:editId="71F55043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D274D6" w14:textId="77777777" w:rsidR="00686555" w:rsidRPr="003E2AFF" w:rsidRDefault="00686555" w:rsidP="00DA5C8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D0B7" w14:textId="77777777" w:rsidR="009F7A8A" w:rsidRDefault="009F7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9D91" w14:textId="77777777" w:rsidR="00C63A7B" w:rsidRDefault="00C63A7B" w:rsidP="00340AC8">
      <w:r>
        <w:separator/>
      </w:r>
    </w:p>
  </w:footnote>
  <w:footnote w:type="continuationSeparator" w:id="0">
    <w:p w14:paraId="45A69E7D" w14:textId="77777777" w:rsidR="00C63A7B" w:rsidRDefault="00C63A7B" w:rsidP="00340AC8">
      <w:r>
        <w:continuationSeparator/>
      </w:r>
    </w:p>
  </w:footnote>
  <w:footnote w:type="continuationNotice" w:id="1">
    <w:p w14:paraId="379075AB" w14:textId="77777777" w:rsidR="00C63A7B" w:rsidRDefault="00C63A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951B" w14:textId="77777777" w:rsidR="009F7A8A" w:rsidRDefault="009F7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7F64" w14:textId="77777777" w:rsidR="00686555" w:rsidRDefault="00686555" w:rsidP="00686555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AE7060E" wp14:editId="1BE0220D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AC74F6" w14:textId="25B352AE" w:rsidR="00686555" w:rsidRPr="00F926E7" w:rsidRDefault="00DA5C86" w:rsidP="00686555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A5C86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Імпетиго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E7060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12AC74F6" w14:textId="25B352AE" w:rsidR="00686555" w:rsidRPr="00F926E7" w:rsidRDefault="00DA5C86" w:rsidP="00686555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DA5C86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Імпетиго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0E6D" w14:textId="77777777" w:rsidR="009F7A8A" w:rsidRDefault="009F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9D1"/>
    <w:multiLevelType w:val="hybridMultilevel"/>
    <w:tmpl w:val="DDF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8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7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512955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6732D"/>
    <w:rsid w:val="000A3CBE"/>
    <w:rsid w:val="000F720E"/>
    <w:rsid w:val="00133CAC"/>
    <w:rsid w:val="00193C8B"/>
    <w:rsid w:val="00221CF0"/>
    <w:rsid w:val="00296C42"/>
    <w:rsid w:val="00297433"/>
    <w:rsid w:val="002A27E7"/>
    <w:rsid w:val="002A70B8"/>
    <w:rsid w:val="002B39AA"/>
    <w:rsid w:val="002C2CC1"/>
    <w:rsid w:val="003331F9"/>
    <w:rsid w:val="00340706"/>
    <w:rsid w:val="00340AC8"/>
    <w:rsid w:val="00375444"/>
    <w:rsid w:val="00384D8C"/>
    <w:rsid w:val="00390CF2"/>
    <w:rsid w:val="003E57E4"/>
    <w:rsid w:val="004371EF"/>
    <w:rsid w:val="00457B5C"/>
    <w:rsid w:val="004A0714"/>
    <w:rsid w:val="004B6056"/>
    <w:rsid w:val="00534E2E"/>
    <w:rsid w:val="005919A8"/>
    <w:rsid w:val="005A70D3"/>
    <w:rsid w:val="005B29A0"/>
    <w:rsid w:val="005D493D"/>
    <w:rsid w:val="006079CB"/>
    <w:rsid w:val="00677BEF"/>
    <w:rsid w:val="00686555"/>
    <w:rsid w:val="006A7BC7"/>
    <w:rsid w:val="006E1FAB"/>
    <w:rsid w:val="006E35A5"/>
    <w:rsid w:val="00704441"/>
    <w:rsid w:val="007136E8"/>
    <w:rsid w:val="00717B6C"/>
    <w:rsid w:val="00730A9D"/>
    <w:rsid w:val="007A367B"/>
    <w:rsid w:val="007A3808"/>
    <w:rsid w:val="007C4D3E"/>
    <w:rsid w:val="007D66AB"/>
    <w:rsid w:val="008000F6"/>
    <w:rsid w:val="00815C72"/>
    <w:rsid w:val="00831A89"/>
    <w:rsid w:val="008333E3"/>
    <w:rsid w:val="00833850"/>
    <w:rsid w:val="00882AAE"/>
    <w:rsid w:val="00891818"/>
    <w:rsid w:val="008C3BE6"/>
    <w:rsid w:val="008C48B0"/>
    <w:rsid w:val="008D7E84"/>
    <w:rsid w:val="00910EBD"/>
    <w:rsid w:val="009158BC"/>
    <w:rsid w:val="009651A8"/>
    <w:rsid w:val="00982C25"/>
    <w:rsid w:val="00983D87"/>
    <w:rsid w:val="009962CE"/>
    <w:rsid w:val="009F7A8A"/>
    <w:rsid w:val="00A70FFF"/>
    <w:rsid w:val="00A94C2A"/>
    <w:rsid w:val="00A94FA7"/>
    <w:rsid w:val="00B14CEE"/>
    <w:rsid w:val="00B33E49"/>
    <w:rsid w:val="00B66954"/>
    <w:rsid w:val="00B7400E"/>
    <w:rsid w:val="00BC183A"/>
    <w:rsid w:val="00BE236F"/>
    <w:rsid w:val="00BF286E"/>
    <w:rsid w:val="00C320B0"/>
    <w:rsid w:val="00C62D6B"/>
    <w:rsid w:val="00C63A7B"/>
    <w:rsid w:val="00C72290"/>
    <w:rsid w:val="00C746D6"/>
    <w:rsid w:val="00C90A2D"/>
    <w:rsid w:val="00CA3257"/>
    <w:rsid w:val="00CC0FCF"/>
    <w:rsid w:val="00D008E8"/>
    <w:rsid w:val="00D22796"/>
    <w:rsid w:val="00D712E1"/>
    <w:rsid w:val="00D915B9"/>
    <w:rsid w:val="00DA0065"/>
    <w:rsid w:val="00DA0388"/>
    <w:rsid w:val="00DA5C86"/>
    <w:rsid w:val="00DA630E"/>
    <w:rsid w:val="00DB7363"/>
    <w:rsid w:val="00DC5BF7"/>
    <w:rsid w:val="00DD5F5F"/>
    <w:rsid w:val="00E04C14"/>
    <w:rsid w:val="00E14401"/>
    <w:rsid w:val="00E6750C"/>
    <w:rsid w:val="00E67566"/>
    <w:rsid w:val="00E81E37"/>
    <w:rsid w:val="00E83355"/>
    <w:rsid w:val="00E8750B"/>
    <w:rsid w:val="00F07E50"/>
    <w:rsid w:val="00F33F34"/>
    <w:rsid w:val="00F819BD"/>
    <w:rsid w:val="00FE0E10"/>
    <w:rsid w:val="00FF142F"/>
    <w:rsid w:val="17C33358"/>
    <w:rsid w:val="19F2DFF8"/>
    <w:rsid w:val="3AB8A193"/>
    <w:rsid w:val="49813C1C"/>
    <w:rsid w:val="4C13552E"/>
    <w:rsid w:val="506D6CBD"/>
    <w:rsid w:val="5BA58B06"/>
    <w:rsid w:val="5E872B29"/>
    <w:rsid w:val="602E2BF7"/>
    <w:rsid w:val="68BC436F"/>
    <w:rsid w:val="7195A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1E7CD-DB25-42C3-8A2E-D7826162F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9</cp:revision>
  <dcterms:created xsi:type="dcterms:W3CDTF">2024-09-18T23:28:00Z</dcterms:created>
  <dcterms:modified xsi:type="dcterms:W3CDTF">2024-12-18T01:01:00Z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